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3" w:rsidRDefault="00D406E8" w:rsidP="00D406E8">
      <w:pPr>
        <w:jc w:val="center"/>
        <w:rPr>
          <w:sz w:val="40"/>
          <w:szCs w:val="40"/>
        </w:rPr>
      </w:pPr>
      <w:r>
        <w:rPr>
          <w:sz w:val="40"/>
          <w:szCs w:val="40"/>
        </w:rPr>
        <w:t>Pencil Grips</w:t>
      </w:r>
    </w:p>
    <w:p w:rsidR="00D406E8" w:rsidRDefault="00D406E8" w:rsidP="00D406E8">
      <w:pPr>
        <w:rPr>
          <w:sz w:val="28"/>
          <w:szCs w:val="28"/>
        </w:rPr>
      </w:pPr>
      <w:r>
        <w:rPr>
          <w:sz w:val="28"/>
          <w:szCs w:val="28"/>
        </w:rPr>
        <w:t xml:space="preserve">If your child is not demonstrating and efficient pencil grasp, providing them with a pencil gripper can be very helpful.  A variety of grippers are available in stores (The Learning Shop), as well as online.  Several </w:t>
      </w:r>
      <w:r w:rsidR="00C03FD1">
        <w:rPr>
          <w:sz w:val="28"/>
          <w:szCs w:val="28"/>
        </w:rPr>
        <w:t xml:space="preserve">types of </w:t>
      </w:r>
      <w:r>
        <w:rPr>
          <w:sz w:val="28"/>
          <w:szCs w:val="28"/>
        </w:rPr>
        <w:t>gri</w:t>
      </w:r>
      <w:r w:rsidR="00C03FD1">
        <w:rPr>
          <w:sz w:val="28"/>
          <w:szCs w:val="28"/>
        </w:rPr>
        <w:t xml:space="preserve">ps are available. It may be beneficial to try various grippers to see which works best for your child. </w:t>
      </w:r>
      <w:r w:rsidR="00EC5B11">
        <w:rPr>
          <w:sz w:val="28"/>
          <w:szCs w:val="28"/>
        </w:rPr>
        <w:t>Listed below are three types of grips that work well.</w:t>
      </w:r>
      <w:r w:rsidR="00C03FD1">
        <w:rPr>
          <w:sz w:val="28"/>
          <w:szCs w:val="28"/>
        </w:rPr>
        <w:t xml:space="preserve"> </w:t>
      </w:r>
    </w:p>
    <w:p w:rsidR="00697C66" w:rsidRDefault="00697C66" w:rsidP="00D406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0.5pt;margin-top:5.3pt;width:498pt;height:264.75pt;z-index:251664384" filled="f"/>
        </w:pict>
      </w:r>
    </w:p>
    <w:p w:rsidR="00AC5E6D" w:rsidRDefault="00AC5E6D" w:rsidP="00AC5E6D">
      <w:pPr>
        <w:jc w:val="center"/>
        <w:rPr>
          <w:sz w:val="28"/>
          <w:szCs w:val="28"/>
        </w:rPr>
      </w:pPr>
      <w:r>
        <w:rPr>
          <w:sz w:val="28"/>
          <w:szCs w:val="28"/>
        </w:rPr>
        <w:t>The Grotto Grip</w:t>
      </w:r>
    </w:p>
    <w:p w:rsidR="00D406E8" w:rsidRPr="00D406E8" w:rsidRDefault="00AC5E6D" w:rsidP="00D406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62230</wp:posOffset>
            </wp:positionV>
            <wp:extent cx="2457450" cy="1809750"/>
            <wp:effectExtent l="19050" t="0" r="0" b="0"/>
            <wp:wrapThrough wrapText="bothSides">
              <wp:wrapPolygon edited="0">
                <wp:start x="-167" y="0"/>
                <wp:lineTo x="-167" y="21373"/>
                <wp:lineTo x="21600" y="21373"/>
                <wp:lineTo x="21600" y="0"/>
                <wp:lineTo x="-167" y="0"/>
              </wp:wrapPolygon>
            </wp:wrapThrough>
            <wp:docPr id="1" name="il_fi" descr="http://www.especialneeds.com/images/D/grottoGrip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ecialneeds.com/images/D/grottoGrip-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6E8" w:rsidRPr="00D406E8" w:rsidRDefault="00D406E8" w:rsidP="00D406E8">
      <w:pPr>
        <w:rPr>
          <w:sz w:val="28"/>
          <w:szCs w:val="28"/>
        </w:rPr>
      </w:pPr>
    </w:p>
    <w:p w:rsidR="00C03FD1" w:rsidRDefault="00C03FD1" w:rsidP="00D406E8">
      <w:pPr>
        <w:rPr>
          <w:sz w:val="28"/>
          <w:szCs w:val="28"/>
        </w:rPr>
      </w:pPr>
    </w:p>
    <w:p w:rsidR="00C03FD1" w:rsidRPr="00C03FD1" w:rsidRDefault="00C03FD1" w:rsidP="00C03FD1">
      <w:pPr>
        <w:rPr>
          <w:sz w:val="28"/>
          <w:szCs w:val="28"/>
        </w:rPr>
      </w:pPr>
    </w:p>
    <w:p w:rsidR="00D406E8" w:rsidRPr="00C03FD1" w:rsidRDefault="00D406E8" w:rsidP="00C03FD1">
      <w:pPr>
        <w:rPr>
          <w:sz w:val="28"/>
          <w:szCs w:val="28"/>
        </w:rPr>
      </w:pPr>
    </w:p>
    <w:p w:rsidR="00AC5E6D" w:rsidRDefault="00AC5E6D" w:rsidP="00AC5E6D">
      <w:pPr>
        <w:jc w:val="center"/>
        <w:rPr>
          <w:sz w:val="28"/>
          <w:szCs w:val="28"/>
        </w:rPr>
      </w:pPr>
    </w:p>
    <w:p w:rsidR="00C03FD1" w:rsidRDefault="00C03FD1" w:rsidP="00AC5E6D">
      <w:pPr>
        <w:jc w:val="center"/>
        <w:rPr>
          <w:sz w:val="28"/>
          <w:szCs w:val="28"/>
        </w:rPr>
      </w:pPr>
      <w:hyperlink r:id="rId5" w:history="1">
        <w:r w:rsidRPr="0038444E">
          <w:rPr>
            <w:rStyle w:val="Hyperlink"/>
            <w:sz w:val="28"/>
            <w:szCs w:val="28"/>
          </w:rPr>
          <w:t>https://pathwaysforlearning.com/Products_-_Grotto_Grip.html</w:t>
        </w:r>
      </w:hyperlink>
    </w:p>
    <w:p w:rsidR="00C03FD1" w:rsidRDefault="00697C66" w:rsidP="00C03F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0.5pt;margin-top:13.7pt;width:498pt;height:297pt;z-index:251665408" filled="f"/>
        </w:pict>
      </w:r>
    </w:p>
    <w:p w:rsidR="00C03FD1" w:rsidRDefault="00C03FD1" w:rsidP="00C03F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340995</wp:posOffset>
            </wp:positionV>
            <wp:extent cx="2133600" cy="2133600"/>
            <wp:effectExtent l="19050" t="0" r="0" b="0"/>
            <wp:wrapThrough wrapText="bothSides">
              <wp:wrapPolygon edited="0">
                <wp:start x="-193" y="0"/>
                <wp:lineTo x="-193" y="21407"/>
                <wp:lineTo x="21600" y="21407"/>
                <wp:lineTo x="21600" y="0"/>
                <wp:lineTo x="-193" y="0"/>
              </wp:wrapPolygon>
            </wp:wrapThrough>
            <wp:docPr id="2" name="rg_hi" descr="http://t0.gstatic.com/images?q=tbn:ANd9GcSJDOibuPEbCPYCsYX9XtjMPYsBxynrv-n6gyDP-gaY33UmSsC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DOibuPEbCPYCsYX9XtjMPYsBxynrv-n6gyDP-gaY33UmSsC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The Crossover Grip</w:t>
      </w:r>
    </w:p>
    <w:p w:rsidR="00C03FD1" w:rsidRPr="00C03FD1" w:rsidRDefault="00C03FD1" w:rsidP="00C03FD1">
      <w:pPr>
        <w:rPr>
          <w:sz w:val="28"/>
          <w:szCs w:val="28"/>
        </w:rPr>
      </w:pPr>
    </w:p>
    <w:p w:rsidR="00C03FD1" w:rsidRPr="00C03FD1" w:rsidRDefault="00C03FD1" w:rsidP="00C03FD1">
      <w:pPr>
        <w:rPr>
          <w:sz w:val="28"/>
          <w:szCs w:val="28"/>
        </w:rPr>
      </w:pPr>
    </w:p>
    <w:p w:rsidR="00C03FD1" w:rsidRPr="00C03FD1" w:rsidRDefault="00C03FD1" w:rsidP="00C03FD1">
      <w:pPr>
        <w:rPr>
          <w:sz w:val="28"/>
          <w:szCs w:val="28"/>
        </w:rPr>
      </w:pPr>
    </w:p>
    <w:p w:rsidR="00C03FD1" w:rsidRPr="00C03FD1" w:rsidRDefault="00C03FD1" w:rsidP="00C03FD1">
      <w:pPr>
        <w:rPr>
          <w:sz w:val="28"/>
          <w:szCs w:val="28"/>
        </w:rPr>
      </w:pPr>
    </w:p>
    <w:p w:rsidR="00C03FD1" w:rsidRPr="00C03FD1" w:rsidRDefault="00C03FD1" w:rsidP="00C03FD1">
      <w:pPr>
        <w:rPr>
          <w:sz w:val="28"/>
          <w:szCs w:val="28"/>
        </w:rPr>
      </w:pPr>
    </w:p>
    <w:p w:rsidR="00C03FD1" w:rsidRDefault="00C03FD1" w:rsidP="00C03FD1">
      <w:pPr>
        <w:tabs>
          <w:tab w:val="left" w:pos="3945"/>
        </w:tabs>
        <w:rPr>
          <w:sz w:val="28"/>
          <w:szCs w:val="28"/>
        </w:rPr>
      </w:pPr>
    </w:p>
    <w:p w:rsidR="00C03FD1" w:rsidRDefault="00C03FD1" w:rsidP="00C03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Available at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Learning Shop</w:t>
      </w:r>
    </w:p>
    <w:p w:rsidR="00AC5E6D" w:rsidRDefault="00AC5E6D" w:rsidP="00C03FD1">
      <w:pPr>
        <w:jc w:val="center"/>
        <w:rPr>
          <w:sz w:val="28"/>
          <w:szCs w:val="28"/>
        </w:rPr>
      </w:pPr>
      <w:hyperlink r:id="rId8" w:history="1">
        <w:r w:rsidRPr="0038444E">
          <w:rPr>
            <w:rStyle w:val="Hyperlink"/>
            <w:sz w:val="28"/>
            <w:szCs w:val="28"/>
          </w:rPr>
          <w:t>http://www.thewritingpenstore.com/p-1002-the-crossover-pencil-grip-neon.aspx?gclid=CLWqkMCzo68CFe4DQAod8g0fXQ</w:t>
        </w:r>
      </w:hyperlink>
    </w:p>
    <w:p w:rsidR="00697C66" w:rsidRDefault="00697C66" w:rsidP="00C03F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left:0;text-align:left;margin-left:14.25pt;margin-top:18pt;width:498pt;height:331.5pt;z-index:251666432" filled="f"/>
        </w:pict>
      </w:r>
    </w:p>
    <w:p w:rsidR="00697C66" w:rsidRDefault="00697C66" w:rsidP="00C03FD1">
      <w:pPr>
        <w:jc w:val="center"/>
        <w:rPr>
          <w:sz w:val="28"/>
          <w:szCs w:val="28"/>
        </w:rPr>
      </w:pPr>
    </w:p>
    <w:p w:rsidR="00AC5E6D" w:rsidRDefault="00AC5E6D" w:rsidP="00AC5E6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The Grip Pencil Grip</w:t>
      </w:r>
    </w:p>
    <w:p w:rsidR="00AC5E6D" w:rsidRDefault="00AC5E6D" w:rsidP="00AC5E6D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80645</wp:posOffset>
            </wp:positionV>
            <wp:extent cx="2143125" cy="2143125"/>
            <wp:effectExtent l="19050" t="0" r="9525" b="0"/>
            <wp:wrapThrough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hrough>
            <wp:docPr id="3" name="rg_hi" descr="http://t3.gstatic.com/images?q=tbn:ANd9GcQhXrMO95S2UYWPFhqspZOefOQqlSsoU6b5AztaSYj79C__x6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hXrMO95S2UYWPFhqspZOefOQqlSsoU6b5AztaSYj79C__x6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FD1" w:rsidRDefault="00C03FD1" w:rsidP="00C03FD1">
      <w:pPr>
        <w:jc w:val="center"/>
        <w:rPr>
          <w:sz w:val="28"/>
          <w:szCs w:val="28"/>
        </w:rPr>
      </w:pPr>
    </w:p>
    <w:p w:rsidR="00AC5E6D" w:rsidRDefault="00AC5E6D" w:rsidP="00C03FD1">
      <w:pPr>
        <w:jc w:val="center"/>
        <w:rPr>
          <w:sz w:val="28"/>
          <w:szCs w:val="28"/>
        </w:rPr>
      </w:pPr>
    </w:p>
    <w:p w:rsidR="00AC5E6D" w:rsidRDefault="00AC5E6D" w:rsidP="00C03FD1">
      <w:pPr>
        <w:jc w:val="center"/>
        <w:rPr>
          <w:sz w:val="28"/>
          <w:szCs w:val="28"/>
        </w:rPr>
      </w:pPr>
    </w:p>
    <w:p w:rsidR="00AC5E6D" w:rsidRPr="00AC5E6D" w:rsidRDefault="00AC5E6D" w:rsidP="00AC5E6D">
      <w:pPr>
        <w:rPr>
          <w:sz w:val="28"/>
          <w:szCs w:val="28"/>
        </w:rPr>
      </w:pPr>
    </w:p>
    <w:p w:rsidR="00AC5E6D" w:rsidRDefault="00AC5E6D" w:rsidP="00AC5E6D">
      <w:pPr>
        <w:rPr>
          <w:sz w:val="28"/>
          <w:szCs w:val="28"/>
        </w:rPr>
      </w:pPr>
    </w:p>
    <w:p w:rsidR="00AC5E6D" w:rsidRDefault="00AC5E6D" w:rsidP="00AC5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Available at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Learning Shop</w:t>
      </w:r>
    </w:p>
    <w:p w:rsidR="00AC5E6D" w:rsidRDefault="00AC5E6D" w:rsidP="00AC5E6D">
      <w:pPr>
        <w:jc w:val="center"/>
        <w:rPr>
          <w:sz w:val="28"/>
          <w:szCs w:val="28"/>
        </w:rPr>
      </w:pPr>
      <w:hyperlink r:id="rId11" w:history="1">
        <w:r w:rsidRPr="0038444E">
          <w:rPr>
            <w:rStyle w:val="Hyperlink"/>
            <w:sz w:val="28"/>
            <w:szCs w:val="28"/>
          </w:rPr>
          <w:t>http://thepencilgrip.com/dyn_prod.php?p=TPITPG-001&amp;k=27468&amp;gclid=CPj6-aK1o68CFWUQNAodCHfaXg</w:t>
        </w:r>
      </w:hyperlink>
    </w:p>
    <w:p w:rsidR="00AC5E6D" w:rsidRDefault="00AC5E6D" w:rsidP="00AC5E6D">
      <w:pPr>
        <w:jc w:val="center"/>
        <w:rPr>
          <w:sz w:val="28"/>
          <w:szCs w:val="28"/>
        </w:rPr>
      </w:pPr>
    </w:p>
    <w:p w:rsidR="00AC5E6D" w:rsidRPr="00AC5E6D" w:rsidRDefault="00AC5E6D" w:rsidP="00AC5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5E6D" w:rsidRPr="00AC5E6D" w:rsidSect="0069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6E8"/>
    <w:rsid w:val="00216F17"/>
    <w:rsid w:val="0035409A"/>
    <w:rsid w:val="00697C66"/>
    <w:rsid w:val="00847513"/>
    <w:rsid w:val="00AC5E6D"/>
    <w:rsid w:val="00C03FD1"/>
    <w:rsid w:val="00D406E8"/>
    <w:rsid w:val="00EC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ingpenstore.com/p-1002-the-crossover-pencil-grip-neon.aspx?gclid=CLWqkMCzo68CFe4DQAod8g0fX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pencil+grippers&amp;um=1&amp;hl=en&amp;sa=N&amp;qscrl=1&amp;nord=1&amp;rlz=1T4GGLR_enUS256US259&amp;biw=1280&amp;bih=685&amp;tbm=isch&amp;tbnid=QXjgDZkll8GukM:&amp;imgrefurl=http://satorismiles.com/2010/03/07/pencil-grip/&amp;docid=j9DPNhaneXQuNM&amp;imgurl=http://satorismiles.com/wp-content/uploads/2010/03/grip.jpg&amp;w=280&amp;h=280&amp;ei=XomAT6ylLaLh0QGYgLGsCA&amp;zoom=1&amp;iact=hc&amp;vpx=359&amp;vpy=334&amp;dur=900&amp;hovh=224&amp;hovw=224&amp;tx=129&amp;ty=99&amp;sig=102308626735604442990&amp;page=4&amp;tbnh=156&amp;tbnw=159&amp;start=58&amp;ndsp=24&amp;ved=1t:429,r:1,s:58,i:224" TargetMode="External"/><Relationship Id="rId11" Type="http://schemas.openxmlformats.org/officeDocument/2006/relationships/hyperlink" Target="http://thepencilgrip.com/dyn_prod.php?p=TPITPG-001&amp;k=27468&amp;gclid=CPj6-aK1o68CFWUQNAodCHfaXg" TargetMode="External"/><Relationship Id="rId5" Type="http://schemas.openxmlformats.org/officeDocument/2006/relationships/hyperlink" Target="https://pathwaysforlearning.com/Products_-_Grotto_Grip.html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q=pencil+grippers&amp;start=126&amp;um=1&amp;hl=en&amp;sa=N&amp;qscrl=1&amp;nord=1&amp;rlz=1T4GGLR_enUS256US259&amp;biw=1280&amp;bih=685&amp;addh=140&amp;tbm=isch&amp;tbnid=276TxBRFGFJFbM:&amp;imgrefurl=http://www.amazon.com/Neon-Pencil-Grippers-Set-2/dp/B003KWKFRI&amp;docid=kPll5ImXrQnQgM&amp;imgurl=http://ecx.images-amazon.com/images/I/41eVRyHgrwL._SL500_AA300_.jpg&amp;w=300&amp;h=300&amp;ei=cYmAT7umH8Hk0QHqt4j3Bw&amp;zoom=1&amp;iact=hc&amp;vpx=1012&amp;vpy=346&amp;dur=304&amp;hovh=225&amp;hovw=225&amp;tx=139&amp;ty=132&amp;sig=102308626735604442990&amp;page=7&amp;tbnh=151&amp;tbnw=148&amp;ndsp=22&amp;ved=1t:429,r:10,s:126,i: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Vande Wettering</dc:creator>
  <cp:lastModifiedBy>Cory Vande Wettering</cp:lastModifiedBy>
  <cp:revision>4</cp:revision>
  <dcterms:created xsi:type="dcterms:W3CDTF">2012-04-07T18:26:00Z</dcterms:created>
  <dcterms:modified xsi:type="dcterms:W3CDTF">2012-04-07T19:18:00Z</dcterms:modified>
</cp:coreProperties>
</file>